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79" w:rsidRDefault="00A22579" w:rsidP="00A22579">
      <w:pPr>
        <w:jc w:val="center"/>
        <w:rPr>
          <w:sz w:val="28"/>
        </w:rPr>
      </w:pPr>
    </w:p>
    <w:p w:rsidR="00A22579" w:rsidRPr="00A22579" w:rsidRDefault="00A22579" w:rsidP="00A22579">
      <w:pPr>
        <w:jc w:val="center"/>
        <w:rPr>
          <w:sz w:val="28"/>
        </w:rPr>
      </w:pPr>
    </w:p>
    <w:p w:rsidR="00A22579" w:rsidRPr="006753BE" w:rsidRDefault="00A22579" w:rsidP="00A22579">
      <w:pPr>
        <w:jc w:val="center"/>
        <w:rPr>
          <w:rFonts w:ascii="Arial" w:hAnsi="Arial" w:cs="Arial"/>
          <w:b/>
          <w:sz w:val="24"/>
          <w:szCs w:val="24"/>
        </w:rPr>
      </w:pPr>
      <w:r w:rsidRPr="006753BE">
        <w:rPr>
          <w:rFonts w:ascii="Arial" w:hAnsi="Arial" w:cs="Arial"/>
          <w:b/>
          <w:sz w:val="24"/>
          <w:szCs w:val="24"/>
        </w:rPr>
        <w:t>СОБРАНИЕ ДЕПУТАТОВ  КИРОВСКОГО СЕЛЬСОВЕТА</w:t>
      </w:r>
    </w:p>
    <w:p w:rsidR="00A22579" w:rsidRPr="006753BE" w:rsidRDefault="00A22579" w:rsidP="00A22579">
      <w:pPr>
        <w:jc w:val="center"/>
        <w:rPr>
          <w:rFonts w:ascii="Arial" w:hAnsi="Arial" w:cs="Arial"/>
          <w:b/>
          <w:sz w:val="24"/>
          <w:szCs w:val="24"/>
        </w:rPr>
      </w:pPr>
      <w:r w:rsidRPr="006753BE">
        <w:rPr>
          <w:rFonts w:ascii="Arial" w:hAnsi="Arial" w:cs="Arial"/>
          <w:b/>
          <w:sz w:val="24"/>
          <w:szCs w:val="24"/>
        </w:rPr>
        <w:t>СМОЛЕНСКОГО РАЙОНА  АЛТАЙСКОГО КРАЯ</w:t>
      </w:r>
    </w:p>
    <w:p w:rsidR="00A22579" w:rsidRPr="006753BE" w:rsidRDefault="00A22579" w:rsidP="00A22579">
      <w:pPr>
        <w:jc w:val="center"/>
        <w:rPr>
          <w:rFonts w:ascii="Arial" w:hAnsi="Arial" w:cs="Arial"/>
          <w:b/>
          <w:sz w:val="24"/>
          <w:szCs w:val="24"/>
        </w:rPr>
      </w:pPr>
    </w:p>
    <w:p w:rsidR="00A22579" w:rsidRPr="006753BE" w:rsidRDefault="00A22579" w:rsidP="00A22579">
      <w:pPr>
        <w:jc w:val="center"/>
        <w:rPr>
          <w:rFonts w:ascii="Arial" w:hAnsi="Arial" w:cs="Arial"/>
          <w:b/>
          <w:sz w:val="24"/>
          <w:szCs w:val="24"/>
        </w:rPr>
      </w:pPr>
      <w:r w:rsidRPr="006753BE">
        <w:rPr>
          <w:rFonts w:ascii="Arial" w:hAnsi="Arial" w:cs="Arial"/>
          <w:b/>
          <w:sz w:val="24"/>
          <w:szCs w:val="24"/>
        </w:rPr>
        <w:t>РЕШЕНИЕ</w:t>
      </w:r>
    </w:p>
    <w:p w:rsidR="00A22579" w:rsidRPr="006753BE" w:rsidRDefault="00A22579" w:rsidP="00A22579">
      <w:pPr>
        <w:jc w:val="center"/>
        <w:rPr>
          <w:rFonts w:ascii="Arial" w:hAnsi="Arial" w:cs="Arial"/>
          <w:b/>
          <w:sz w:val="24"/>
          <w:szCs w:val="24"/>
        </w:rPr>
      </w:pPr>
    </w:p>
    <w:p w:rsidR="00A22579" w:rsidRPr="006753BE" w:rsidRDefault="00A22579" w:rsidP="00A22579">
      <w:pPr>
        <w:jc w:val="center"/>
        <w:rPr>
          <w:rFonts w:ascii="Arial" w:hAnsi="Arial" w:cs="Arial"/>
          <w:b/>
          <w:sz w:val="24"/>
          <w:szCs w:val="24"/>
        </w:rPr>
      </w:pPr>
    </w:p>
    <w:p w:rsidR="00A22579" w:rsidRPr="006753BE" w:rsidRDefault="00920884" w:rsidP="00A22579">
      <w:pPr>
        <w:jc w:val="both"/>
        <w:rPr>
          <w:rFonts w:ascii="Arial" w:hAnsi="Arial" w:cs="Arial"/>
          <w:b/>
          <w:sz w:val="24"/>
          <w:szCs w:val="24"/>
        </w:rPr>
      </w:pPr>
      <w:r w:rsidRPr="006753BE">
        <w:rPr>
          <w:rFonts w:ascii="Arial" w:hAnsi="Arial" w:cs="Arial"/>
          <w:b/>
          <w:sz w:val="24"/>
          <w:szCs w:val="24"/>
        </w:rPr>
        <w:t>24.06.2025</w:t>
      </w:r>
      <w:r w:rsidR="00A22579" w:rsidRPr="006753BE">
        <w:rPr>
          <w:rFonts w:ascii="Arial" w:hAnsi="Arial" w:cs="Arial"/>
          <w:b/>
          <w:sz w:val="24"/>
          <w:szCs w:val="24"/>
        </w:rPr>
        <w:t xml:space="preserve"> № </w:t>
      </w:r>
      <w:r w:rsidR="00B55EA2" w:rsidRPr="006753BE">
        <w:rPr>
          <w:rFonts w:ascii="Arial" w:hAnsi="Arial" w:cs="Arial"/>
          <w:b/>
          <w:sz w:val="24"/>
          <w:szCs w:val="24"/>
        </w:rPr>
        <w:t>7</w:t>
      </w:r>
      <w:r w:rsidR="00A22579" w:rsidRPr="006753BE">
        <w:rPr>
          <w:rFonts w:ascii="Arial" w:hAnsi="Arial" w:cs="Arial"/>
          <w:b/>
          <w:sz w:val="24"/>
          <w:szCs w:val="24"/>
        </w:rPr>
        <w:t xml:space="preserve">                                                                             п. Кировский</w:t>
      </w:r>
    </w:p>
    <w:tbl>
      <w:tblPr>
        <w:tblpPr w:leftFromText="180" w:rightFromText="180" w:vertAnchor="text" w:horzAnchor="margin" w:tblpY="22"/>
        <w:tblW w:w="0" w:type="auto"/>
        <w:tblLook w:val="0000" w:firstRow="0" w:lastRow="0" w:firstColumn="0" w:lastColumn="0" w:noHBand="0" w:noVBand="0"/>
      </w:tblPr>
      <w:tblGrid>
        <w:gridCol w:w="4397"/>
        <w:gridCol w:w="5173"/>
      </w:tblGrid>
      <w:tr w:rsidR="00A22579" w:rsidRPr="006753BE" w:rsidTr="00590ABB">
        <w:tc>
          <w:tcPr>
            <w:tcW w:w="4397" w:type="dxa"/>
          </w:tcPr>
          <w:p w:rsidR="00A22579" w:rsidRPr="006753BE" w:rsidRDefault="00A22579" w:rsidP="00590ABB">
            <w:pPr>
              <w:pStyle w:val="30"/>
              <w:shd w:val="clear" w:color="auto" w:fill="auto"/>
              <w:spacing w:before="0" w:line="240" w:lineRule="auto"/>
              <w:ind w:left="20" w:right="20"/>
              <w:jc w:val="left"/>
              <w:rPr>
                <w:rFonts w:ascii="Arial" w:hAnsi="Arial" w:cs="Arial"/>
                <w:b/>
                <w:sz w:val="24"/>
                <w:szCs w:val="24"/>
              </w:rPr>
            </w:pPr>
            <w:r w:rsidRPr="006753BE">
              <w:rPr>
                <w:rFonts w:ascii="Arial" w:hAnsi="Arial" w:cs="Arial"/>
                <w:b/>
                <w:sz w:val="24"/>
                <w:szCs w:val="24"/>
              </w:rPr>
              <w:t xml:space="preserve">О     внесении      изменений       в Положение          о            порядке приватизации     </w:t>
            </w:r>
            <w:proofErr w:type="gramStart"/>
            <w:r w:rsidRPr="006753BE">
              <w:rPr>
                <w:rFonts w:ascii="Arial" w:hAnsi="Arial" w:cs="Arial"/>
                <w:b/>
                <w:sz w:val="24"/>
                <w:szCs w:val="24"/>
              </w:rPr>
              <w:t>муниципального</w:t>
            </w:r>
            <w:proofErr w:type="gramEnd"/>
          </w:p>
          <w:p w:rsidR="00A22579" w:rsidRPr="006753BE" w:rsidRDefault="00A22579" w:rsidP="00590ABB">
            <w:pPr>
              <w:pStyle w:val="30"/>
              <w:shd w:val="clear" w:color="auto" w:fill="auto"/>
              <w:spacing w:before="0" w:line="240" w:lineRule="auto"/>
              <w:ind w:left="20" w:right="20"/>
              <w:jc w:val="left"/>
              <w:rPr>
                <w:rFonts w:ascii="Arial" w:hAnsi="Arial" w:cs="Arial"/>
                <w:b/>
                <w:sz w:val="24"/>
                <w:szCs w:val="24"/>
              </w:rPr>
            </w:pPr>
            <w:r w:rsidRPr="006753BE">
              <w:rPr>
                <w:rFonts w:ascii="Arial" w:hAnsi="Arial" w:cs="Arial"/>
                <w:b/>
                <w:sz w:val="24"/>
                <w:szCs w:val="24"/>
              </w:rPr>
              <w:t xml:space="preserve">имущества          муниципального </w:t>
            </w:r>
          </w:p>
          <w:p w:rsidR="00A22579" w:rsidRPr="006753BE" w:rsidRDefault="00A22579" w:rsidP="00590ABB">
            <w:pPr>
              <w:pStyle w:val="30"/>
              <w:shd w:val="clear" w:color="auto" w:fill="auto"/>
              <w:spacing w:before="0" w:line="240" w:lineRule="auto"/>
              <w:ind w:left="20" w:right="20"/>
              <w:jc w:val="left"/>
              <w:rPr>
                <w:rFonts w:ascii="Arial" w:hAnsi="Arial" w:cs="Arial"/>
                <w:b/>
                <w:sz w:val="24"/>
                <w:szCs w:val="24"/>
              </w:rPr>
            </w:pPr>
            <w:r w:rsidRPr="006753BE">
              <w:rPr>
                <w:rFonts w:ascii="Arial" w:hAnsi="Arial" w:cs="Arial"/>
                <w:b/>
                <w:sz w:val="24"/>
                <w:szCs w:val="24"/>
              </w:rPr>
              <w:t xml:space="preserve">образования Кировский сельсовет Смоленского района  Алтайского края,   </w:t>
            </w:r>
            <w:proofErr w:type="gramStart"/>
            <w:r w:rsidRPr="006753BE">
              <w:rPr>
                <w:rFonts w:ascii="Arial" w:hAnsi="Arial" w:cs="Arial"/>
                <w:b/>
                <w:sz w:val="24"/>
                <w:szCs w:val="24"/>
              </w:rPr>
              <w:t>утверждённое</w:t>
            </w:r>
            <w:proofErr w:type="gramEnd"/>
            <w:r w:rsidRPr="006753BE">
              <w:rPr>
                <w:rFonts w:ascii="Arial" w:hAnsi="Arial" w:cs="Arial"/>
                <w:b/>
                <w:sz w:val="24"/>
                <w:szCs w:val="24"/>
              </w:rPr>
              <w:t xml:space="preserve">     Решением Собрания  депутатов Кировского сельсовета  от 31.08.2017 № 18 </w:t>
            </w:r>
          </w:p>
        </w:tc>
        <w:tc>
          <w:tcPr>
            <w:tcW w:w="5173" w:type="dxa"/>
          </w:tcPr>
          <w:p w:rsidR="00A22579" w:rsidRPr="006753BE" w:rsidRDefault="00A22579" w:rsidP="00590ABB">
            <w:pPr>
              <w:jc w:val="both"/>
              <w:rPr>
                <w:rFonts w:ascii="Arial" w:hAnsi="Arial" w:cs="Arial"/>
                <w:b/>
                <w:sz w:val="24"/>
                <w:szCs w:val="24"/>
              </w:rPr>
            </w:pPr>
          </w:p>
        </w:tc>
      </w:tr>
    </w:tbl>
    <w:p w:rsidR="00A22579" w:rsidRPr="006753BE" w:rsidRDefault="00A22579" w:rsidP="00A22579">
      <w:pPr>
        <w:pStyle w:val="a3"/>
        <w:ind w:firstLine="0"/>
        <w:rPr>
          <w:rFonts w:ascii="Arial" w:hAnsi="Arial" w:cs="Arial"/>
          <w:sz w:val="24"/>
          <w:szCs w:val="24"/>
        </w:rPr>
      </w:pPr>
    </w:p>
    <w:p w:rsidR="00A22579" w:rsidRPr="006753BE" w:rsidRDefault="00A22579" w:rsidP="006753BE">
      <w:pPr>
        <w:pStyle w:val="2"/>
        <w:spacing w:after="0" w:line="240" w:lineRule="auto"/>
        <w:ind w:firstLine="708"/>
        <w:jc w:val="both"/>
        <w:rPr>
          <w:rFonts w:ascii="Arial" w:hAnsi="Arial" w:cs="Arial"/>
          <w:sz w:val="24"/>
          <w:szCs w:val="24"/>
        </w:rPr>
      </w:pPr>
      <w:proofErr w:type="gramStart"/>
      <w:r w:rsidRPr="006753BE">
        <w:rPr>
          <w:rFonts w:ascii="Arial" w:hAnsi="Arial" w:cs="Arial"/>
          <w:sz w:val="24"/>
          <w:szCs w:val="24"/>
        </w:rPr>
        <w:t>Руководствуясь Федеральными законами от 06.10.2003 N 131-ФЗ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Уставом муниципального образования Кировский сельсовет Смоленского района Алтайского края, на основании Ф</w:t>
      </w:r>
      <w:r w:rsidR="00920884" w:rsidRPr="006753BE">
        <w:rPr>
          <w:rFonts w:ascii="Arial" w:hAnsi="Arial" w:cs="Arial"/>
          <w:sz w:val="24"/>
          <w:szCs w:val="24"/>
        </w:rPr>
        <w:t>едеральных законов от 31.01.2018 № 122</w:t>
      </w:r>
      <w:r w:rsidRPr="006753BE">
        <w:rPr>
          <w:rFonts w:ascii="Arial" w:hAnsi="Arial" w:cs="Arial"/>
          <w:sz w:val="24"/>
          <w:szCs w:val="24"/>
        </w:rPr>
        <w:t>-ФЗ</w:t>
      </w:r>
      <w:r w:rsidR="00920884" w:rsidRPr="006753BE">
        <w:rPr>
          <w:rFonts w:ascii="Arial" w:hAnsi="Arial" w:cs="Arial"/>
          <w:sz w:val="24"/>
          <w:szCs w:val="24"/>
        </w:rPr>
        <w:t>, от 06.04.2024 № 76-ФЗ, 24.07.2023 № 370</w:t>
      </w:r>
      <w:r w:rsidR="00902571" w:rsidRPr="006753BE">
        <w:rPr>
          <w:rFonts w:ascii="Arial" w:hAnsi="Arial" w:cs="Arial"/>
          <w:sz w:val="24"/>
          <w:szCs w:val="24"/>
        </w:rPr>
        <w:t>-ФЗ</w:t>
      </w:r>
      <w:r w:rsidR="00920884" w:rsidRPr="006753BE">
        <w:rPr>
          <w:rFonts w:ascii="Arial" w:hAnsi="Arial" w:cs="Arial"/>
          <w:sz w:val="24"/>
          <w:szCs w:val="24"/>
        </w:rPr>
        <w:t xml:space="preserve">, </w:t>
      </w:r>
      <w:r w:rsidR="00902571" w:rsidRPr="006753BE">
        <w:rPr>
          <w:rFonts w:ascii="Arial" w:hAnsi="Arial" w:cs="Arial"/>
          <w:sz w:val="24"/>
          <w:szCs w:val="24"/>
        </w:rPr>
        <w:t xml:space="preserve"> </w:t>
      </w:r>
      <w:r w:rsidR="00920884" w:rsidRPr="006753BE">
        <w:rPr>
          <w:rFonts w:ascii="Arial" w:hAnsi="Arial" w:cs="Arial"/>
          <w:sz w:val="24"/>
          <w:szCs w:val="24"/>
        </w:rPr>
        <w:t xml:space="preserve">20.03.2025 № 35-ФЗ « О внесении изменения в статьи </w:t>
      </w:r>
      <w:r w:rsidR="00902571" w:rsidRPr="006753BE">
        <w:rPr>
          <w:rFonts w:ascii="Arial" w:hAnsi="Arial" w:cs="Arial"/>
          <w:sz w:val="24"/>
          <w:szCs w:val="24"/>
        </w:rPr>
        <w:t xml:space="preserve"> «О приватизации государственного и муниципального имущества</w:t>
      </w:r>
      <w:proofErr w:type="gramEnd"/>
      <w:r w:rsidR="00902571" w:rsidRPr="006753BE">
        <w:rPr>
          <w:rFonts w:ascii="Arial" w:hAnsi="Arial" w:cs="Arial"/>
          <w:sz w:val="24"/>
          <w:szCs w:val="24"/>
        </w:rPr>
        <w:t>»</w:t>
      </w:r>
      <w:r w:rsidRPr="006753BE">
        <w:rPr>
          <w:rFonts w:ascii="Arial" w:hAnsi="Arial" w:cs="Arial"/>
          <w:sz w:val="24"/>
          <w:szCs w:val="24"/>
        </w:rPr>
        <w:t>, Собрание депутатов Кировского сельсовета РЕШИЛО:</w:t>
      </w:r>
    </w:p>
    <w:p w:rsidR="00A22579" w:rsidRPr="006753BE" w:rsidRDefault="00A22579" w:rsidP="00A22579">
      <w:pPr>
        <w:pStyle w:val="30"/>
        <w:shd w:val="clear" w:color="auto" w:fill="auto"/>
        <w:spacing w:before="0" w:line="240" w:lineRule="auto"/>
        <w:ind w:left="20" w:right="20"/>
        <w:jc w:val="both"/>
        <w:rPr>
          <w:rFonts w:ascii="Arial" w:hAnsi="Arial" w:cs="Arial"/>
          <w:sz w:val="24"/>
          <w:szCs w:val="24"/>
        </w:rPr>
      </w:pPr>
      <w:bookmarkStart w:id="0" w:name="sub_400"/>
      <w:r w:rsidRPr="006753BE">
        <w:rPr>
          <w:rFonts w:ascii="Arial" w:hAnsi="Arial" w:cs="Arial"/>
          <w:sz w:val="24"/>
          <w:szCs w:val="24"/>
        </w:rPr>
        <w:t>1.Внести в Положение о порядке приватизации муниципального имущества  муниципального образования Кировский сельсовет Смоленского района  Алтайского края,   утверждённое     Решением Собрания  депутатов Кировского сельсовета  от 31.08.2017 № 18, следующие изменения:</w:t>
      </w:r>
    </w:p>
    <w:p w:rsidR="00902571" w:rsidRPr="006753BE" w:rsidRDefault="002769D5" w:rsidP="00A22579">
      <w:pPr>
        <w:tabs>
          <w:tab w:val="left" w:pos="993"/>
        </w:tabs>
        <w:jc w:val="both"/>
        <w:rPr>
          <w:rFonts w:ascii="Arial" w:hAnsi="Arial" w:cs="Arial"/>
          <w:color w:val="000000"/>
          <w:sz w:val="24"/>
          <w:szCs w:val="24"/>
          <w:shd w:val="clear" w:color="auto" w:fill="FFFFFF"/>
        </w:rPr>
      </w:pPr>
      <w:r w:rsidRPr="006753BE">
        <w:rPr>
          <w:rFonts w:ascii="Arial" w:hAnsi="Arial" w:cs="Arial"/>
          <w:sz w:val="24"/>
          <w:szCs w:val="24"/>
        </w:rPr>
        <w:t>1) п. 2.1</w:t>
      </w:r>
      <w:r w:rsidR="00A22579" w:rsidRPr="006753BE">
        <w:rPr>
          <w:rFonts w:ascii="Arial" w:hAnsi="Arial" w:cs="Arial"/>
          <w:sz w:val="24"/>
          <w:szCs w:val="24"/>
        </w:rPr>
        <w:t xml:space="preserve"> Положения </w:t>
      </w:r>
      <w:r w:rsidRPr="006753BE">
        <w:rPr>
          <w:rFonts w:ascii="Arial" w:hAnsi="Arial" w:cs="Arial"/>
          <w:sz w:val="24"/>
          <w:szCs w:val="24"/>
        </w:rPr>
        <w:t xml:space="preserve"> изложить в следующей редакции</w:t>
      </w:r>
      <w:r w:rsidR="00A22579" w:rsidRPr="006753BE">
        <w:rPr>
          <w:rFonts w:ascii="Arial" w:hAnsi="Arial" w:cs="Arial"/>
          <w:sz w:val="24"/>
          <w:szCs w:val="24"/>
        </w:rPr>
        <w:t>:</w:t>
      </w:r>
      <w:r w:rsidR="00902571" w:rsidRPr="006753BE">
        <w:rPr>
          <w:rFonts w:ascii="Arial" w:hAnsi="Arial" w:cs="Arial"/>
          <w:color w:val="000000"/>
          <w:sz w:val="24"/>
          <w:szCs w:val="24"/>
          <w:shd w:val="clear" w:color="auto" w:fill="FFFFFF"/>
        </w:rPr>
        <w:t xml:space="preserve"> </w:t>
      </w:r>
    </w:p>
    <w:p w:rsidR="002769D5" w:rsidRPr="006753BE" w:rsidRDefault="002769D5" w:rsidP="002769D5">
      <w:pPr>
        <w:shd w:val="clear" w:color="auto" w:fill="FFFFFF"/>
        <w:spacing w:line="0" w:lineRule="atLeast"/>
        <w:ind w:firstLine="539"/>
        <w:jc w:val="both"/>
        <w:rPr>
          <w:rFonts w:ascii="Arial" w:hAnsi="Arial" w:cs="Arial"/>
          <w:color w:val="000000"/>
          <w:sz w:val="24"/>
          <w:szCs w:val="24"/>
        </w:rPr>
      </w:pPr>
      <w:r w:rsidRPr="006753BE">
        <w:rPr>
          <w:rFonts w:ascii="Arial" w:hAnsi="Arial" w:cs="Arial"/>
          <w:color w:val="000000"/>
          <w:sz w:val="24"/>
          <w:szCs w:val="24"/>
        </w:rPr>
        <w:t>- 2.1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p>
    <w:p w:rsidR="002769D5" w:rsidRPr="006753BE" w:rsidRDefault="002769D5" w:rsidP="002769D5">
      <w:pPr>
        <w:jc w:val="both"/>
        <w:rPr>
          <w:rFonts w:ascii="Arial" w:hAnsi="Arial" w:cs="Arial"/>
          <w:sz w:val="24"/>
          <w:szCs w:val="24"/>
        </w:rPr>
      </w:pPr>
      <w:r w:rsidRPr="006753BE">
        <w:rPr>
          <w:rFonts w:ascii="Arial" w:hAnsi="Arial" w:cs="Arial"/>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6" w:anchor="dst445" w:history="1">
        <w:r w:rsidRPr="006753BE">
          <w:rPr>
            <w:rFonts w:ascii="Arial" w:hAnsi="Arial" w:cs="Arial"/>
            <w:color w:val="1A0DAB"/>
            <w:sz w:val="24"/>
            <w:szCs w:val="24"/>
            <w:u w:val="single"/>
          </w:rPr>
          <w:t>статьей 25</w:t>
        </w:r>
      </w:hyperlink>
      <w:r w:rsidRPr="006753BE">
        <w:rPr>
          <w:rFonts w:ascii="Arial" w:hAnsi="Arial" w:cs="Arial"/>
          <w:sz w:val="24"/>
          <w:szCs w:val="24"/>
        </w:rPr>
        <w:t> настоящего Федерального закона;</w:t>
      </w:r>
    </w:p>
    <w:p w:rsidR="002769D5" w:rsidRPr="006753BE" w:rsidRDefault="002769D5" w:rsidP="002769D5">
      <w:pPr>
        <w:jc w:val="both"/>
        <w:rPr>
          <w:rFonts w:ascii="Arial" w:hAnsi="Arial" w:cs="Arial"/>
          <w:color w:val="000000"/>
          <w:sz w:val="24"/>
          <w:szCs w:val="24"/>
        </w:rPr>
      </w:pPr>
      <w:proofErr w:type="gramStart"/>
      <w:r w:rsidRPr="006753BE">
        <w:rPr>
          <w:rFonts w:ascii="Arial" w:hAnsi="Arial" w:cs="Arial"/>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anchor="dst100016" w:history="1">
        <w:r w:rsidRPr="006753BE">
          <w:rPr>
            <w:rFonts w:ascii="Arial" w:hAnsi="Arial" w:cs="Arial"/>
            <w:color w:val="1A0DAB"/>
            <w:sz w:val="24"/>
            <w:szCs w:val="24"/>
            <w:u w:val="single"/>
          </w:rPr>
          <w:t>перечень</w:t>
        </w:r>
      </w:hyperlink>
      <w:r w:rsidRPr="006753BE">
        <w:rPr>
          <w:rFonts w:ascii="Arial" w:hAnsi="Arial" w:cs="Arial"/>
          <w:color w:val="000000"/>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753BE">
        <w:rPr>
          <w:rFonts w:ascii="Arial" w:hAnsi="Arial" w:cs="Arial"/>
          <w:color w:val="000000"/>
          <w:sz w:val="24"/>
          <w:szCs w:val="24"/>
        </w:rPr>
        <w:t>бенефициарных</w:t>
      </w:r>
      <w:proofErr w:type="spellEnd"/>
      <w:r w:rsidRPr="006753BE">
        <w:rPr>
          <w:rFonts w:ascii="Arial" w:hAnsi="Arial" w:cs="Arial"/>
          <w:color w:val="000000"/>
          <w:sz w:val="24"/>
          <w:szCs w:val="24"/>
        </w:rPr>
        <w:t xml:space="preserve"> владельцах и контролирующих лицах в порядке, установленном Правительством Российской</w:t>
      </w:r>
      <w:proofErr w:type="gramEnd"/>
      <w:r w:rsidRPr="006753BE">
        <w:rPr>
          <w:rFonts w:ascii="Arial" w:hAnsi="Arial" w:cs="Arial"/>
          <w:color w:val="000000"/>
          <w:sz w:val="24"/>
          <w:szCs w:val="24"/>
        </w:rPr>
        <w:t xml:space="preserve"> Федерации;</w:t>
      </w:r>
    </w:p>
    <w:p w:rsidR="002769D5" w:rsidRPr="006753BE" w:rsidRDefault="002769D5" w:rsidP="002769D5">
      <w:pPr>
        <w:jc w:val="both"/>
        <w:rPr>
          <w:rFonts w:ascii="Arial" w:hAnsi="Arial" w:cs="Arial"/>
          <w:sz w:val="24"/>
          <w:szCs w:val="24"/>
        </w:rPr>
      </w:pPr>
      <w:r w:rsidRPr="006753BE">
        <w:rPr>
          <w:rFonts w:ascii="Arial" w:hAnsi="Arial" w:cs="Arial"/>
          <w:color w:val="000000"/>
          <w:sz w:val="24"/>
          <w:szCs w:val="24"/>
        </w:rPr>
        <w:t>2) пп.6 п. 4.2.1</w:t>
      </w:r>
      <w:r w:rsidR="005A25DC" w:rsidRPr="006753BE">
        <w:rPr>
          <w:rFonts w:ascii="Arial" w:hAnsi="Arial" w:cs="Arial"/>
          <w:sz w:val="24"/>
          <w:szCs w:val="24"/>
        </w:rPr>
        <w:t xml:space="preserve"> Положения  изложить в следующей редакции:</w:t>
      </w:r>
    </w:p>
    <w:p w:rsidR="00A22579" w:rsidRPr="006753BE" w:rsidRDefault="002769D5" w:rsidP="00A22579">
      <w:pPr>
        <w:tabs>
          <w:tab w:val="left" w:pos="993"/>
        </w:tabs>
        <w:jc w:val="both"/>
        <w:rPr>
          <w:rFonts w:ascii="Arial" w:hAnsi="Arial" w:cs="Arial"/>
          <w:sz w:val="24"/>
          <w:szCs w:val="24"/>
        </w:rPr>
      </w:pPr>
      <w:r w:rsidRPr="006753BE">
        <w:rPr>
          <w:rFonts w:ascii="Arial" w:hAnsi="Arial" w:cs="Arial"/>
          <w:color w:val="000000"/>
          <w:sz w:val="24"/>
          <w:szCs w:val="24"/>
          <w:shd w:val="clear" w:color="auto" w:fill="FFFFFF"/>
        </w:rPr>
        <w:t> </w:t>
      </w:r>
      <w:r w:rsidR="005A25DC" w:rsidRPr="006753BE">
        <w:rPr>
          <w:rFonts w:ascii="Arial" w:hAnsi="Arial" w:cs="Arial"/>
          <w:color w:val="000000"/>
          <w:sz w:val="24"/>
          <w:szCs w:val="24"/>
          <w:shd w:val="clear" w:color="auto" w:fill="FFFFFF"/>
        </w:rPr>
        <w:t xml:space="preserve">- </w:t>
      </w:r>
      <w:r w:rsidRPr="006753BE">
        <w:rPr>
          <w:rFonts w:ascii="Arial" w:hAnsi="Arial" w:cs="Arial"/>
          <w:color w:val="000000"/>
          <w:sz w:val="24"/>
          <w:szCs w:val="24"/>
          <w:shd w:val="clear" w:color="auto" w:fill="FFFFFF"/>
        </w:rPr>
        <w:t>6)продажа государственного или муниципального имущества по минимально допустимой цене;</w:t>
      </w:r>
    </w:p>
    <w:p w:rsidR="00D146A1" w:rsidRPr="006753BE" w:rsidRDefault="00D146A1" w:rsidP="00D146A1">
      <w:pPr>
        <w:jc w:val="both"/>
        <w:rPr>
          <w:rFonts w:ascii="Arial" w:hAnsi="Arial" w:cs="Arial"/>
          <w:sz w:val="24"/>
          <w:szCs w:val="24"/>
        </w:rPr>
      </w:pPr>
      <w:bookmarkStart w:id="1" w:name="dst371"/>
      <w:bookmarkEnd w:id="1"/>
      <w:r w:rsidRPr="006753BE">
        <w:rPr>
          <w:rFonts w:ascii="Arial" w:hAnsi="Arial" w:cs="Arial"/>
          <w:color w:val="000000"/>
          <w:sz w:val="24"/>
          <w:szCs w:val="24"/>
        </w:rPr>
        <w:t xml:space="preserve"> 3) п. 4.2.1</w:t>
      </w:r>
      <w:r w:rsidRPr="006753BE">
        <w:rPr>
          <w:rFonts w:ascii="Arial" w:hAnsi="Arial" w:cs="Arial"/>
          <w:sz w:val="24"/>
          <w:szCs w:val="24"/>
        </w:rPr>
        <w:t xml:space="preserve"> Положения  изложить в следующей редакции: </w:t>
      </w:r>
    </w:p>
    <w:p w:rsidR="006753BE" w:rsidRDefault="00D146A1" w:rsidP="006753BE">
      <w:pPr>
        <w:jc w:val="both"/>
        <w:rPr>
          <w:rFonts w:ascii="Arial" w:hAnsi="Arial" w:cs="Arial"/>
          <w:sz w:val="24"/>
          <w:szCs w:val="24"/>
        </w:rPr>
      </w:pPr>
      <w:r w:rsidRPr="006753BE">
        <w:rPr>
          <w:rFonts w:ascii="Arial" w:hAnsi="Arial" w:cs="Arial"/>
          <w:color w:val="000000"/>
          <w:sz w:val="24"/>
          <w:szCs w:val="24"/>
        </w:rPr>
        <w:lastRenderedPageBreak/>
        <w:t>- 4.4.1 Информационное сообщение о продаже государственного или муниципального имущества должно содержать, за исключением случаев, предусмотренных настоящим Федеральным </w:t>
      </w:r>
      <w:hyperlink r:id="rId8" w:history="1">
        <w:r w:rsidRPr="006753BE">
          <w:rPr>
            <w:rFonts w:ascii="Arial" w:hAnsi="Arial" w:cs="Arial"/>
            <w:color w:val="1A0DAB"/>
            <w:sz w:val="24"/>
            <w:szCs w:val="24"/>
            <w:u w:val="single"/>
          </w:rPr>
          <w:t>законом</w:t>
        </w:r>
      </w:hyperlink>
      <w:r w:rsidRPr="006753BE">
        <w:rPr>
          <w:rFonts w:ascii="Arial" w:hAnsi="Arial" w:cs="Arial"/>
          <w:color w:val="000000"/>
          <w:sz w:val="24"/>
          <w:szCs w:val="24"/>
        </w:rPr>
        <w:t>, следующие сведения:</w:t>
      </w:r>
    </w:p>
    <w:p w:rsidR="00D146A1" w:rsidRPr="006753BE" w:rsidRDefault="00FE7D70" w:rsidP="006753BE">
      <w:pPr>
        <w:jc w:val="both"/>
        <w:rPr>
          <w:rFonts w:ascii="Arial" w:hAnsi="Arial" w:cs="Arial"/>
          <w:sz w:val="24"/>
          <w:szCs w:val="24"/>
        </w:rPr>
      </w:pPr>
      <w:proofErr w:type="gramStart"/>
      <w:r w:rsidRPr="006753BE">
        <w:rPr>
          <w:rFonts w:ascii="Arial" w:hAnsi="Arial" w:cs="Arial"/>
          <w:color w:val="000000"/>
          <w:sz w:val="24"/>
          <w:szCs w:val="24"/>
        </w:rPr>
        <w:t>-</w:t>
      </w:r>
      <w:r w:rsidR="00D146A1" w:rsidRPr="006753BE">
        <w:rPr>
          <w:rFonts w:ascii="Arial" w:hAnsi="Arial" w:cs="Arial"/>
          <w:color w:val="000000"/>
          <w:sz w:val="24"/>
          <w:szCs w:val="24"/>
        </w:rPr>
        <w:t xml:space="preserve">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roofErr w:type="gramEnd"/>
    </w:p>
    <w:p w:rsidR="00FE7D70" w:rsidRPr="006753BE" w:rsidRDefault="00FE7D70" w:rsidP="00FE7D70">
      <w:pPr>
        <w:jc w:val="both"/>
        <w:rPr>
          <w:rFonts w:ascii="Arial" w:hAnsi="Arial" w:cs="Arial"/>
          <w:sz w:val="24"/>
          <w:szCs w:val="24"/>
        </w:rPr>
      </w:pPr>
      <w:r w:rsidRPr="006753BE">
        <w:rPr>
          <w:rFonts w:ascii="Arial" w:hAnsi="Arial" w:cs="Arial"/>
          <w:sz w:val="24"/>
          <w:szCs w:val="24"/>
        </w:rPr>
        <w:t>-</w:t>
      </w:r>
      <w:r w:rsidR="00D146A1" w:rsidRPr="006753BE">
        <w:rPr>
          <w:rFonts w:ascii="Arial" w:hAnsi="Arial" w:cs="Arial"/>
          <w:sz w:val="24"/>
          <w:szCs w:val="24"/>
        </w:rPr>
        <w:t xml:space="preserve"> наименование такого имущества и иные позволяющие его индивидуализировать сведения (характеристика имущества);</w:t>
      </w:r>
      <w:r w:rsidRPr="006753BE">
        <w:rPr>
          <w:rFonts w:ascii="Arial" w:hAnsi="Arial" w:cs="Arial"/>
          <w:sz w:val="24"/>
          <w:szCs w:val="24"/>
        </w:rPr>
        <w:t xml:space="preserve"> </w:t>
      </w:r>
    </w:p>
    <w:p w:rsidR="00D146A1" w:rsidRPr="006753BE" w:rsidRDefault="00FE7D70" w:rsidP="00FE7D70">
      <w:pPr>
        <w:jc w:val="both"/>
        <w:rPr>
          <w:rFonts w:ascii="Arial" w:hAnsi="Arial" w:cs="Arial"/>
          <w:sz w:val="24"/>
          <w:szCs w:val="24"/>
        </w:rPr>
      </w:pPr>
      <w:r w:rsidRPr="006753BE">
        <w:rPr>
          <w:rFonts w:ascii="Arial" w:hAnsi="Arial" w:cs="Arial"/>
          <w:color w:val="000000"/>
          <w:sz w:val="24"/>
          <w:szCs w:val="24"/>
        </w:rPr>
        <w:t>-</w:t>
      </w:r>
      <w:r w:rsidR="00D146A1" w:rsidRPr="006753BE">
        <w:rPr>
          <w:rFonts w:ascii="Arial" w:hAnsi="Arial" w:cs="Arial"/>
          <w:color w:val="000000"/>
          <w:sz w:val="24"/>
          <w:szCs w:val="24"/>
        </w:rPr>
        <w:t> </w:t>
      </w:r>
      <w:hyperlink r:id="rId9" w:anchor="dst100093" w:history="1">
        <w:r w:rsidR="00D146A1" w:rsidRPr="006753BE">
          <w:rPr>
            <w:rFonts w:ascii="Arial" w:hAnsi="Arial" w:cs="Arial"/>
            <w:color w:val="1A0DAB"/>
            <w:sz w:val="24"/>
            <w:szCs w:val="24"/>
            <w:u w:val="single"/>
          </w:rPr>
          <w:t>способ</w:t>
        </w:r>
      </w:hyperlink>
      <w:r w:rsidR="00D146A1" w:rsidRPr="006753BE">
        <w:rPr>
          <w:rFonts w:ascii="Arial" w:hAnsi="Arial" w:cs="Arial"/>
          <w:color w:val="000000"/>
          <w:sz w:val="24"/>
          <w:szCs w:val="24"/>
        </w:rPr>
        <w:t> приватизации такого имущества;</w:t>
      </w:r>
    </w:p>
    <w:p w:rsidR="00D146A1"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начальная цена продажи такого имущества;</w:t>
      </w:r>
    </w:p>
    <w:p w:rsidR="00FE7D70"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форма подачи предложений о цене такого имущества;</w:t>
      </w:r>
      <w:r w:rsidRPr="006753BE">
        <w:rPr>
          <w:rFonts w:ascii="Arial" w:hAnsi="Arial" w:cs="Arial"/>
          <w:sz w:val="24"/>
          <w:szCs w:val="24"/>
        </w:rPr>
        <w:t xml:space="preserve"> </w:t>
      </w:r>
    </w:p>
    <w:p w:rsidR="00D146A1"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условия и сроки платежа, необходимые реквизиты счетов;</w:t>
      </w:r>
    </w:p>
    <w:p w:rsidR="00FE7D70"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размер задатка, срок и порядок его внесения, необходимые реквизиты счетов;</w:t>
      </w:r>
      <w:r w:rsidRPr="006753BE">
        <w:rPr>
          <w:rFonts w:ascii="Arial" w:hAnsi="Arial" w:cs="Arial"/>
          <w:sz w:val="24"/>
          <w:szCs w:val="24"/>
        </w:rPr>
        <w:t xml:space="preserve"> </w:t>
      </w:r>
    </w:p>
    <w:p w:rsidR="00D146A1"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порядок, место, даты начала и окончания подачи заявок, предложений;</w:t>
      </w:r>
    </w:p>
    <w:p w:rsidR="00FE7D70"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исчерпывающий перечень представляемых участниками торгов документов и требования к их оформлению;</w:t>
      </w:r>
      <w:r w:rsidRPr="006753BE">
        <w:rPr>
          <w:rFonts w:ascii="Arial" w:hAnsi="Arial" w:cs="Arial"/>
          <w:sz w:val="24"/>
          <w:szCs w:val="24"/>
        </w:rPr>
        <w:t xml:space="preserve"> </w:t>
      </w:r>
    </w:p>
    <w:p w:rsidR="00FE7D70"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срок заключения договора купли-продажи такого имущества;</w:t>
      </w:r>
      <w:r w:rsidRPr="006753BE">
        <w:rPr>
          <w:rFonts w:ascii="Arial" w:hAnsi="Arial" w:cs="Arial"/>
          <w:sz w:val="24"/>
          <w:szCs w:val="24"/>
        </w:rPr>
        <w:t xml:space="preserve"> </w:t>
      </w:r>
    </w:p>
    <w:p w:rsidR="00FE7D70"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порядок ознакомления покупателей с иной информацией, условиями договора купли-продажи такого имущества;</w:t>
      </w:r>
      <w:r w:rsidRPr="006753BE">
        <w:rPr>
          <w:rFonts w:ascii="Arial" w:hAnsi="Arial" w:cs="Arial"/>
          <w:sz w:val="24"/>
          <w:szCs w:val="24"/>
        </w:rPr>
        <w:t xml:space="preserve"> </w:t>
      </w:r>
    </w:p>
    <w:p w:rsidR="00D146A1"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ограничения участия отдельных категорий физических лиц и юридических лиц в приватизации такого имущества;</w:t>
      </w:r>
    </w:p>
    <w:p w:rsidR="00FE7D70"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порядок определения победителей (при проведен</w:t>
      </w:r>
      <w:proofErr w:type="gramStart"/>
      <w:r w:rsidR="00D146A1" w:rsidRPr="006753BE">
        <w:rPr>
          <w:rFonts w:ascii="Arial" w:hAnsi="Arial" w:cs="Arial"/>
          <w:sz w:val="24"/>
          <w:szCs w:val="24"/>
        </w:rPr>
        <w:t>ии ау</w:t>
      </w:r>
      <w:proofErr w:type="gramEnd"/>
      <w:r w:rsidR="00D146A1" w:rsidRPr="006753BE">
        <w:rPr>
          <w:rFonts w:ascii="Arial" w:hAnsi="Arial" w:cs="Arial"/>
          <w:sz w:val="24"/>
          <w:szCs w:val="24"/>
        </w:rPr>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Pr="006753BE">
        <w:rPr>
          <w:rFonts w:ascii="Arial" w:hAnsi="Arial" w:cs="Arial"/>
          <w:sz w:val="24"/>
          <w:szCs w:val="24"/>
        </w:rPr>
        <w:t xml:space="preserve"> </w:t>
      </w:r>
    </w:p>
    <w:p w:rsidR="00D146A1" w:rsidRPr="006753BE" w:rsidRDefault="00FE7D70" w:rsidP="00FE7D70">
      <w:pPr>
        <w:jc w:val="both"/>
        <w:rPr>
          <w:rFonts w:ascii="Arial" w:hAnsi="Arial" w:cs="Arial"/>
          <w:sz w:val="24"/>
          <w:szCs w:val="24"/>
        </w:rPr>
      </w:pPr>
      <w:r w:rsidRPr="006753BE">
        <w:rPr>
          <w:rFonts w:ascii="Arial" w:hAnsi="Arial" w:cs="Arial"/>
          <w:color w:val="000000"/>
          <w:sz w:val="24"/>
          <w:szCs w:val="24"/>
        </w:rPr>
        <w:t xml:space="preserve">- </w:t>
      </w:r>
      <w:r w:rsidR="00D146A1" w:rsidRPr="006753BE">
        <w:rPr>
          <w:rFonts w:ascii="Arial" w:hAnsi="Arial" w:cs="Arial"/>
          <w:color w:val="000000"/>
          <w:sz w:val="24"/>
          <w:szCs w:val="24"/>
        </w:rPr>
        <w:t>место и срок подведения итогов продажи государственного или муниципального имущества;</w:t>
      </w:r>
    </w:p>
    <w:p w:rsidR="00D146A1"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146A1" w:rsidRPr="006753BE" w:rsidRDefault="00FE7D70" w:rsidP="00FE7D70">
      <w:pPr>
        <w:jc w:val="both"/>
        <w:rPr>
          <w:rFonts w:ascii="Arial" w:hAnsi="Arial" w:cs="Arial"/>
          <w:sz w:val="24"/>
          <w:szCs w:val="24"/>
        </w:rPr>
      </w:pPr>
      <w:proofErr w:type="gramStart"/>
      <w:r w:rsidRPr="006753BE">
        <w:rPr>
          <w:rFonts w:ascii="Arial" w:hAnsi="Arial" w:cs="Arial"/>
          <w:sz w:val="24"/>
          <w:szCs w:val="24"/>
        </w:rPr>
        <w:t xml:space="preserve">- </w:t>
      </w:r>
      <w:r w:rsidR="00D146A1" w:rsidRPr="006753BE">
        <w:rPr>
          <w:rFonts w:ascii="Arial" w:hAnsi="Arial" w:cs="Arial"/>
          <w:sz w:val="24"/>
          <w:szCs w:val="24"/>
        </w:rPr>
        <w:t>размер и порядок выплаты вознаграждения юридическому лицу, которое в соответствии с </w:t>
      </w:r>
      <w:hyperlink r:id="rId10" w:anchor="dst578" w:history="1">
        <w:r w:rsidR="00D146A1" w:rsidRPr="006753BE">
          <w:rPr>
            <w:rFonts w:ascii="Arial" w:hAnsi="Arial" w:cs="Arial"/>
            <w:color w:val="1A0DAB"/>
            <w:sz w:val="24"/>
            <w:szCs w:val="24"/>
            <w:u w:val="single"/>
          </w:rPr>
          <w:t>подпунктом 8.1 пункта 1 статьи 6</w:t>
        </w:r>
      </w:hyperlink>
      <w:r w:rsidR="00D146A1" w:rsidRPr="006753BE">
        <w:rPr>
          <w:rFonts w:ascii="Arial" w:hAnsi="Arial" w:cs="Arial"/>
          <w:sz w:val="24"/>
          <w:szCs w:val="24"/>
        </w:rPr>
        <w:t>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D146A1"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D146A1" w:rsidRPr="006753BE" w:rsidRDefault="00FE7D70" w:rsidP="00FE7D70">
      <w:pPr>
        <w:jc w:val="both"/>
        <w:rPr>
          <w:rFonts w:ascii="Arial" w:hAnsi="Arial" w:cs="Arial"/>
          <w:sz w:val="24"/>
          <w:szCs w:val="24"/>
        </w:rPr>
      </w:pPr>
      <w:r w:rsidRPr="006753BE">
        <w:rPr>
          <w:rFonts w:ascii="Arial" w:hAnsi="Arial" w:cs="Arial"/>
          <w:sz w:val="24"/>
          <w:szCs w:val="24"/>
        </w:rPr>
        <w:t xml:space="preserve">- </w:t>
      </w:r>
      <w:r w:rsidR="00D146A1" w:rsidRPr="006753BE">
        <w:rPr>
          <w:rFonts w:ascii="Arial" w:hAnsi="Arial" w:cs="Arial"/>
          <w:sz w:val="24"/>
          <w:szCs w:val="24"/>
        </w:rPr>
        <w:t>условия конкурса, формы и сроки их выполнения.</w:t>
      </w:r>
    </w:p>
    <w:p w:rsidR="00325804" w:rsidRPr="006753BE" w:rsidRDefault="00325804" w:rsidP="00325804">
      <w:pPr>
        <w:pStyle w:val="s1"/>
        <w:shd w:val="clear" w:color="auto" w:fill="FFFFFF"/>
        <w:spacing w:before="0" w:beforeAutospacing="0" w:after="0" w:afterAutospacing="0"/>
        <w:jc w:val="both"/>
        <w:rPr>
          <w:rFonts w:ascii="Arial" w:hAnsi="Arial" w:cs="Arial"/>
        </w:rPr>
      </w:pPr>
      <w:r w:rsidRPr="006753BE">
        <w:rPr>
          <w:rFonts w:ascii="Arial" w:hAnsi="Arial" w:cs="Arial"/>
        </w:rPr>
        <w:t xml:space="preserve">4) </w:t>
      </w:r>
      <w:r w:rsidR="00C977EF" w:rsidRPr="006753BE">
        <w:rPr>
          <w:rFonts w:ascii="Arial" w:hAnsi="Arial" w:cs="Arial"/>
        </w:rPr>
        <w:t>п. 4.4.2</w:t>
      </w:r>
      <w:r w:rsidR="00E64A1D" w:rsidRPr="006753BE">
        <w:rPr>
          <w:rFonts w:ascii="Arial" w:hAnsi="Arial" w:cs="Arial"/>
        </w:rPr>
        <w:t xml:space="preserve">  Положения  </w:t>
      </w:r>
      <w:r w:rsidR="00C977EF" w:rsidRPr="006753BE">
        <w:rPr>
          <w:rFonts w:ascii="Arial" w:hAnsi="Arial" w:cs="Arial"/>
        </w:rPr>
        <w:t xml:space="preserve">  изложить в следующей редакции: </w:t>
      </w:r>
      <w:r w:rsidRPr="006753BE">
        <w:rPr>
          <w:rFonts w:ascii="Arial" w:hAnsi="Arial" w:cs="Arial"/>
        </w:rPr>
        <w:t xml:space="preserve"> </w:t>
      </w:r>
    </w:p>
    <w:p w:rsidR="00325804" w:rsidRPr="006753BE" w:rsidRDefault="00325804" w:rsidP="00325804">
      <w:pPr>
        <w:pStyle w:val="s1"/>
        <w:shd w:val="clear" w:color="auto" w:fill="FFFFFF"/>
        <w:spacing w:before="0" w:beforeAutospacing="0" w:after="0" w:afterAutospacing="0" w:line="0" w:lineRule="atLeast"/>
        <w:jc w:val="both"/>
        <w:rPr>
          <w:rFonts w:ascii="Arial" w:hAnsi="Arial" w:cs="Arial"/>
          <w:color w:val="000000"/>
        </w:rPr>
      </w:pPr>
      <w:r w:rsidRPr="006753BE">
        <w:rPr>
          <w:rFonts w:ascii="Arial" w:hAnsi="Arial" w:cs="Arial"/>
        </w:rPr>
        <w:t>- 4.4.2</w:t>
      </w:r>
      <w:proofErr w:type="gramStart"/>
      <w:r w:rsidRPr="006753BE">
        <w:rPr>
          <w:rFonts w:ascii="Arial" w:hAnsi="Arial" w:cs="Arial"/>
        </w:rPr>
        <w:t xml:space="preserve"> </w:t>
      </w:r>
      <w:r w:rsidRPr="006753BE">
        <w:rPr>
          <w:rFonts w:ascii="Arial" w:hAnsi="Arial" w:cs="Arial"/>
          <w:color w:val="000000"/>
        </w:rPr>
        <w:t>К</w:t>
      </w:r>
      <w:proofErr w:type="gramEnd"/>
      <w:r w:rsidRPr="006753BE">
        <w:rPr>
          <w:rFonts w:ascii="Arial" w:hAnsi="Arial" w:cs="Arial"/>
          <w:color w:val="000000"/>
        </w:rPr>
        <w:t xml:space="preserve"> информации о результатах сделок приватизации государственного или муниципального имущества, подлежащей размещению в порядке, установленном </w:t>
      </w:r>
      <w:hyperlink r:id="rId11" w:anchor="dst556" w:history="1">
        <w:r w:rsidRPr="006753BE">
          <w:rPr>
            <w:rFonts w:ascii="Arial" w:hAnsi="Arial" w:cs="Arial"/>
            <w:color w:val="1A0DAB"/>
            <w:u w:val="single"/>
          </w:rPr>
          <w:t>пунктом 10</w:t>
        </w:r>
      </w:hyperlink>
      <w:r w:rsidRPr="006753BE">
        <w:rPr>
          <w:rFonts w:ascii="Arial" w:hAnsi="Arial" w:cs="Arial"/>
          <w:color w:val="000000"/>
        </w:rPr>
        <w:t xml:space="preserve"> настоящей статьи, относятся следующие сведения: </w:t>
      </w:r>
    </w:p>
    <w:p w:rsidR="00325804" w:rsidRPr="006753BE" w:rsidRDefault="00325804" w:rsidP="00325804">
      <w:pPr>
        <w:pStyle w:val="s1"/>
        <w:shd w:val="clear" w:color="auto" w:fill="FFFFFF"/>
        <w:spacing w:before="0" w:beforeAutospacing="0" w:after="0" w:afterAutospacing="0" w:line="0" w:lineRule="atLeast"/>
        <w:jc w:val="both"/>
        <w:rPr>
          <w:rFonts w:ascii="Arial" w:hAnsi="Arial" w:cs="Arial"/>
          <w:color w:val="000000"/>
        </w:rPr>
      </w:pPr>
      <w:r w:rsidRPr="006753BE">
        <w:rPr>
          <w:rFonts w:ascii="Arial" w:hAnsi="Arial" w:cs="Arial"/>
          <w:color w:val="000000"/>
        </w:rPr>
        <w:t xml:space="preserve">-  наименование продавца такого имущества; </w:t>
      </w:r>
    </w:p>
    <w:p w:rsidR="00325804" w:rsidRPr="006753BE" w:rsidRDefault="00325804" w:rsidP="00325804">
      <w:pPr>
        <w:pStyle w:val="s1"/>
        <w:shd w:val="clear" w:color="auto" w:fill="FFFFFF"/>
        <w:spacing w:before="0" w:beforeAutospacing="0" w:after="0" w:afterAutospacing="0" w:line="0" w:lineRule="atLeast"/>
        <w:jc w:val="both"/>
        <w:rPr>
          <w:rFonts w:ascii="Arial" w:hAnsi="Arial" w:cs="Arial"/>
          <w:color w:val="000000"/>
        </w:rPr>
      </w:pPr>
      <w:r w:rsidRPr="006753BE">
        <w:rPr>
          <w:rFonts w:ascii="Arial" w:hAnsi="Arial" w:cs="Arial"/>
          <w:color w:val="000000"/>
        </w:rPr>
        <w:t xml:space="preserve">-  наименование такого имущества и иные позволяющие его индивидуализировать сведения (характеристика имущества); </w:t>
      </w:r>
    </w:p>
    <w:p w:rsidR="00325804" w:rsidRPr="006753BE" w:rsidRDefault="00325804" w:rsidP="00325804">
      <w:pPr>
        <w:pStyle w:val="s1"/>
        <w:shd w:val="clear" w:color="auto" w:fill="FFFFFF"/>
        <w:spacing w:before="0" w:beforeAutospacing="0" w:after="0" w:afterAutospacing="0" w:line="0" w:lineRule="atLeast"/>
        <w:jc w:val="both"/>
        <w:rPr>
          <w:rFonts w:ascii="Arial" w:hAnsi="Arial" w:cs="Arial"/>
          <w:color w:val="000000"/>
        </w:rPr>
      </w:pPr>
      <w:r w:rsidRPr="006753BE">
        <w:rPr>
          <w:rFonts w:ascii="Arial" w:hAnsi="Arial" w:cs="Arial"/>
          <w:color w:val="000000"/>
        </w:rPr>
        <w:t>-  дата, время и место проведения торгов;</w:t>
      </w:r>
    </w:p>
    <w:p w:rsidR="00325804" w:rsidRPr="006753BE" w:rsidRDefault="00325804" w:rsidP="00325804">
      <w:pPr>
        <w:pStyle w:val="s1"/>
        <w:shd w:val="clear" w:color="auto" w:fill="FFFFFF"/>
        <w:spacing w:before="0" w:beforeAutospacing="0" w:after="0" w:afterAutospacing="0" w:line="0" w:lineRule="atLeast"/>
        <w:jc w:val="both"/>
        <w:rPr>
          <w:rFonts w:ascii="Arial" w:hAnsi="Arial" w:cs="Arial"/>
        </w:rPr>
      </w:pPr>
      <w:r w:rsidRPr="006753BE">
        <w:rPr>
          <w:rFonts w:ascii="Arial" w:hAnsi="Arial" w:cs="Arial"/>
          <w:color w:val="000000"/>
        </w:rPr>
        <w:t>- цена сделки приватизации;</w:t>
      </w:r>
    </w:p>
    <w:p w:rsidR="00325804" w:rsidRPr="006753BE" w:rsidRDefault="00325804" w:rsidP="00325804">
      <w:pPr>
        <w:spacing w:line="0" w:lineRule="atLeast"/>
        <w:jc w:val="both"/>
        <w:rPr>
          <w:rFonts w:ascii="Arial" w:hAnsi="Arial" w:cs="Arial"/>
          <w:sz w:val="24"/>
          <w:szCs w:val="24"/>
        </w:rPr>
      </w:pPr>
      <w:r w:rsidRPr="006753BE">
        <w:rPr>
          <w:rFonts w:ascii="Arial" w:hAnsi="Arial" w:cs="Arial"/>
          <w:sz w:val="24"/>
          <w:szCs w:val="24"/>
        </w:rPr>
        <w:t xml:space="preserve">-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w:t>
      </w:r>
      <w:r w:rsidRPr="006753BE">
        <w:rPr>
          <w:rFonts w:ascii="Arial" w:hAnsi="Arial" w:cs="Arial"/>
          <w:sz w:val="24"/>
          <w:szCs w:val="24"/>
        </w:rPr>
        <w:lastRenderedPageBreak/>
        <w:t>который подал предпоследнее предложение о цене такого имущества в ходе продажи;</w:t>
      </w:r>
    </w:p>
    <w:p w:rsidR="00A22579" w:rsidRPr="006753BE" w:rsidRDefault="00325804" w:rsidP="006753BE">
      <w:pPr>
        <w:spacing w:line="0" w:lineRule="atLeast"/>
        <w:jc w:val="both"/>
        <w:rPr>
          <w:rFonts w:ascii="Arial" w:hAnsi="Arial" w:cs="Arial"/>
          <w:sz w:val="24"/>
          <w:szCs w:val="24"/>
        </w:rPr>
      </w:pPr>
      <w:proofErr w:type="gramStart"/>
      <w:r w:rsidRPr="006753BE">
        <w:rPr>
          <w:rFonts w:ascii="Arial" w:hAnsi="Arial" w:cs="Arial"/>
          <w:sz w:val="24"/>
          <w:szCs w:val="24"/>
        </w:rPr>
        <w:t xml:space="preserve">- </w:t>
      </w:r>
      <w:r w:rsidRPr="006753BE">
        <w:rPr>
          <w:rFonts w:ascii="Arial" w:hAnsi="Arial" w:cs="Arial"/>
          <w:color w:val="000000"/>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2" w:anchor="dst634" w:history="1">
        <w:r w:rsidRPr="006753BE">
          <w:rPr>
            <w:rFonts w:ascii="Arial" w:hAnsi="Arial" w:cs="Arial"/>
            <w:color w:val="1A0DAB"/>
            <w:sz w:val="24"/>
            <w:szCs w:val="24"/>
            <w:u w:val="single"/>
          </w:rPr>
          <w:t>абзаце втором пункта 3 статьи 18</w:t>
        </w:r>
      </w:hyperlink>
      <w:r w:rsidRPr="006753BE">
        <w:rPr>
          <w:rFonts w:ascii="Arial" w:hAnsi="Arial" w:cs="Arial"/>
          <w:color w:val="000000"/>
          <w:sz w:val="24"/>
          <w:szCs w:val="24"/>
        </w:rPr>
        <w:t>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w:t>
      </w:r>
      <w:hyperlink r:id="rId13" w:anchor="dst762" w:history="1">
        <w:r w:rsidRPr="006753BE">
          <w:rPr>
            <w:rFonts w:ascii="Arial" w:hAnsi="Arial" w:cs="Arial"/>
            <w:color w:val="1A0DAB"/>
            <w:sz w:val="24"/>
            <w:szCs w:val="24"/>
            <w:u w:val="single"/>
          </w:rPr>
          <w:t>абзацем вторым пункта 4 статьи 24</w:t>
        </w:r>
      </w:hyperlink>
      <w:r w:rsidRPr="006753BE">
        <w:rPr>
          <w:rFonts w:ascii="Arial" w:hAnsi="Arial" w:cs="Arial"/>
          <w:color w:val="000000"/>
          <w:sz w:val="24"/>
          <w:szCs w:val="24"/>
        </w:rPr>
        <w:t> настоящего Федерального закона.</w:t>
      </w:r>
      <w:proofErr w:type="gramEnd"/>
    </w:p>
    <w:p w:rsidR="00A22579" w:rsidRPr="006753BE" w:rsidRDefault="00A22579" w:rsidP="006753BE">
      <w:pPr>
        <w:tabs>
          <w:tab w:val="left" w:pos="993"/>
        </w:tabs>
        <w:jc w:val="both"/>
        <w:rPr>
          <w:rFonts w:ascii="Arial" w:hAnsi="Arial" w:cs="Arial"/>
          <w:sz w:val="24"/>
          <w:szCs w:val="24"/>
        </w:rPr>
      </w:pPr>
      <w:r w:rsidRPr="006753BE">
        <w:rPr>
          <w:rFonts w:ascii="Arial" w:hAnsi="Arial" w:cs="Arial"/>
          <w:sz w:val="24"/>
          <w:szCs w:val="24"/>
        </w:rPr>
        <w:t>2. Настоящее Решение обнародовать в установленном порядке.</w:t>
      </w:r>
    </w:p>
    <w:p w:rsidR="00A22579" w:rsidRPr="006753BE" w:rsidRDefault="00A22579" w:rsidP="00A22579">
      <w:pPr>
        <w:tabs>
          <w:tab w:val="left" w:pos="1080"/>
          <w:tab w:val="left" w:pos="4500"/>
        </w:tabs>
        <w:ind w:right="96"/>
        <w:jc w:val="both"/>
        <w:rPr>
          <w:rFonts w:ascii="Arial" w:hAnsi="Arial" w:cs="Arial"/>
          <w:sz w:val="24"/>
          <w:szCs w:val="24"/>
        </w:rPr>
      </w:pPr>
      <w:r w:rsidRPr="006753BE">
        <w:rPr>
          <w:rFonts w:ascii="Arial" w:hAnsi="Arial" w:cs="Arial"/>
          <w:sz w:val="24"/>
          <w:szCs w:val="24"/>
        </w:rPr>
        <w:t xml:space="preserve">3. </w:t>
      </w:r>
      <w:proofErr w:type="gramStart"/>
      <w:r w:rsidRPr="006753BE">
        <w:rPr>
          <w:rFonts w:ascii="Arial" w:hAnsi="Arial" w:cs="Arial"/>
          <w:sz w:val="24"/>
          <w:szCs w:val="24"/>
        </w:rPr>
        <w:t>Контроль за</w:t>
      </w:r>
      <w:proofErr w:type="gramEnd"/>
      <w:r w:rsidRPr="006753BE">
        <w:rPr>
          <w:rFonts w:ascii="Arial" w:hAnsi="Arial" w:cs="Arial"/>
          <w:sz w:val="24"/>
          <w:szCs w:val="24"/>
        </w:rPr>
        <w:t xml:space="preserve"> исполнением настоящего Решения оставляю за собой. </w:t>
      </w:r>
    </w:p>
    <w:bookmarkEnd w:id="0"/>
    <w:p w:rsidR="00A22579" w:rsidRPr="006753BE" w:rsidRDefault="00A22579" w:rsidP="00A22579">
      <w:pPr>
        <w:pStyle w:val="a3"/>
        <w:ind w:firstLine="0"/>
        <w:rPr>
          <w:rFonts w:ascii="Arial" w:hAnsi="Arial" w:cs="Arial"/>
          <w:sz w:val="24"/>
          <w:szCs w:val="24"/>
        </w:rPr>
      </w:pPr>
    </w:p>
    <w:p w:rsidR="00A22579" w:rsidRPr="006753BE" w:rsidRDefault="00A22579" w:rsidP="00A22579">
      <w:pPr>
        <w:pStyle w:val="a3"/>
        <w:ind w:firstLine="0"/>
        <w:jc w:val="left"/>
        <w:rPr>
          <w:rFonts w:ascii="Arial" w:hAnsi="Arial" w:cs="Arial"/>
          <w:sz w:val="24"/>
          <w:szCs w:val="24"/>
        </w:rPr>
      </w:pPr>
    </w:p>
    <w:p w:rsidR="00ED3DAB" w:rsidRPr="006753BE" w:rsidRDefault="00A22579" w:rsidP="00582BE9">
      <w:pPr>
        <w:pStyle w:val="a3"/>
        <w:ind w:firstLine="0"/>
        <w:jc w:val="left"/>
        <w:rPr>
          <w:rFonts w:ascii="Arial" w:hAnsi="Arial" w:cs="Arial"/>
          <w:sz w:val="24"/>
          <w:szCs w:val="24"/>
        </w:rPr>
      </w:pPr>
      <w:r w:rsidRPr="006753BE">
        <w:rPr>
          <w:rFonts w:ascii="Arial" w:hAnsi="Arial" w:cs="Arial"/>
          <w:sz w:val="24"/>
          <w:szCs w:val="24"/>
        </w:rPr>
        <w:t xml:space="preserve">Глава сельсовета               </w:t>
      </w:r>
      <w:r w:rsidR="006753BE">
        <w:rPr>
          <w:rFonts w:ascii="Arial" w:hAnsi="Arial" w:cs="Arial"/>
          <w:sz w:val="24"/>
          <w:szCs w:val="24"/>
        </w:rPr>
        <w:t xml:space="preserve">    </w:t>
      </w:r>
      <w:bookmarkStart w:id="2" w:name="_GoBack"/>
      <w:bookmarkEnd w:id="2"/>
      <w:r w:rsidR="00582BE9" w:rsidRPr="006753BE">
        <w:rPr>
          <w:rFonts w:ascii="Arial" w:hAnsi="Arial" w:cs="Arial"/>
          <w:sz w:val="24"/>
          <w:szCs w:val="24"/>
        </w:rPr>
        <w:t xml:space="preserve">  Ю.Г. Тунгатова</w:t>
      </w:r>
    </w:p>
    <w:sectPr w:rsidR="00ED3DAB" w:rsidRPr="006753BE" w:rsidSect="00302B39">
      <w:pgSz w:w="11906" w:h="16838"/>
      <w:pgMar w:top="18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49A6"/>
    <w:multiLevelType w:val="hybridMultilevel"/>
    <w:tmpl w:val="D3588606"/>
    <w:lvl w:ilvl="0" w:tplc="E3609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2579"/>
    <w:rsid w:val="00073363"/>
    <w:rsid w:val="000F5C0F"/>
    <w:rsid w:val="002769D5"/>
    <w:rsid w:val="00325804"/>
    <w:rsid w:val="00330B5D"/>
    <w:rsid w:val="00582BE9"/>
    <w:rsid w:val="005A25DC"/>
    <w:rsid w:val="00623A46"/>
    <w:rsid w:val="006753BE"/>
    <w:rsid w:val="00902571"/>
    <w:rsid w:val="00915481"/>
    <w:rsid w:val="00920884"/>
    <w:rsid w:val="00A22579"/>
    <w:rsid w:val="00B55EA2"/>
    <w:rsid w:val="00C977EF"/>
    <w:rsid w:val="00D146A1"/>
    <w:rsid w:val="00D3690D"/>
    <w:rsid w:val="00E64A1D"/>
    <w:rsid w:val="00ED3DAB"/>
    <w:rsid w:val="00FE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7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2579"/>
    <w:pPr>
      <w:ind w:firstLine="709"/>
      <w:jc w:val="both"/>
    </w:pPr>
    <w:rPr>
      <w:sz w:val="28"/>
    </w:rPr>
  </w:style>
  <w:style w:type="character" w:customStyle="1" w:styleId="a4">
    <w:name w:val="Основной текст с отступом Знак"/>
    <w:basedOn w:val="a0"/>
    <w:link w:val="a3"/>
    <w:rsid w:val="00A22579"/>
    <w:rPr>
      <w:rFonts w:ascii="Times New Roman" w:eastAsia="Times New Roman" w:hAnsi="Times New Roman" w:cs="Times New Roman"/>
      <w:sz w:val="28"/>
      <w:szCs w:val="20"/>
      <w:lang w:eastAsia="ru-RU"/>
    </w:rPr>
  </w:style>
  <w:style w:type="paragraph" w:styleId="2">
    <w:name w:val="Body Text 2"/>
    <w:basedOn w:val="a"/>
    <w:link w:val="20"/>
    <w:rsid w:val="00A22579"/>
    <w:pPr>
      <w:spacing w:after="120" w:line="480" w:lineRule="auto"/>
    </w:pPr>
  </w:style>
  <w:style w:type="character" w:customStyle="1" w:styleId="20">
    <w:name w:val="Основной текст 2 Знак"/>
    <w:basedOn w:val="a0"/>
    <w:link w:val="2"/>
    <w:rsid w:val="00A22579"/>
    <w:rPr>
      <w:rFonts w:ascii="Times New Roman" w:eastAsia="Times New Roman" w:hAnsi="Times New Roman" w:cs="Times New Roman"/>
      <w:sz w:val="20"/>
      <w:szCs w:val="20"/>
      <w:lang w:eastAsia="ru-RU"/>
    </w:rPr>
  </w:style>
  <w:style w:type="character" w:customStyle="1" w:styleId="3">
    <w:name w:val="Основной текст (3)_"/>
    <w:link w:val="30"/>
    <w:rsid w:val="00A22579"/>
    <w:rPr>
      <w:sz w:val="27"/>
      <w:szCs w:val="27"/>
      <w:shd w:val="clear" w:color="auto" w:fill="FFFFFF"/>
    </w:rPr>
  </w:style>
  <w:style w:type="paragraph" w:customStyle="1" w:styleId="30">
    <w:name w:val="Основной текст (3)"/>
    <w:basedOn w:val="a"/>
    <w:link w:val="3"/>
    <w:rsid w:val="00A22579"/>
    <w:pPr>
      <w:shd w:val="clear" w:color="auto" w:fill="FFFFFF"/>
      <w:spacing w:before="840" w:line="320" w:lineRule="exact"/>
      <w:jc w:val="center"/>
    </w:pPr>
    <w:rPr>
      <w:rFonts w:asciiTheme="minorHAnsi" w:eastAsiaTheme="minorHAnsi" w:hAnsiTheme="minorHAnsi" w:cstheme="minorBidi"/>
      <w:sz w:val="27"/>
      <w:szCs w:val="27"/>
      <w:lang w:eastAsia="en-US"/>
    </w:rPr>
  </w:style>
  <w:style w:type="character" w:customStyle="1" w:styleId="a5">
    <w:name w:val="Основной текст_"/>
    <w:link w:val="4"/>
    <w:rsid w:val="00A22579"/>
    <w:rPr>
      <w:sz w:val="23"/>
      <w:szCs w:val="23"/>
      <w:shd w:val="clear" w:color="auto" w:fill="FFFFFF"/>
    </w:rPr>
  </w:style>
  <w:style w:type="paragraph" w:customStyle="1" w:styleId="4">
    <w:name w:val="Основной текст4"/>
    <w:basedOn w:val="a"/>
    <w:link w:val="a5"/>
    <w:rsid w:val="00A22579"/>
    <w:pPr>
      <w:shd w:val="clear" w:color="auto" w:fill="FFFFFF"/>
      <w:spacing w:before="240" w:line="274" w:lineRule="exact"/>
    </w:pPr>
    <w:rPr>
      <w:rFonts w:asciiTheme="minorHAnsi" w:eastAsiaTheme="minorHAnsi" w:hAnsiTheme="minorHAnsi" w:cstheme="minorBidi"/>
      <w:sz w:val="23"/>
      <w:szCs w:val="23"/>
      <w:lang w:eastAsia="en-US"/>
    </w:rPr>
  </w:style>
  <w:style w:type="paragraph" w:customStyle="1" w:styleId="s1">
    <w:name w:val="s_1"/>
    <w:basedOn w:val="a"/>
    <w:rsid w:val="00A22579"/>
    <w:pPr>
      <w:spacing w:before="100" w:beforeAutospacing="1" w:after="100" w:afterAutospacing="1"/>
    </w:pPr>
    <w:rPr>
      <w:sz w:val="24"/>
      <w:szCs w:val="24"/>
    </w:rPr>
  </w:style>
  <w:style w:type="character" w:customStyle="1" w:styleId="apple-converted-space">
    <w:name w:val="apple-converted-space"/>
    <w:basedOn w:val="a0"/>
    <w:rsid w:val="00A22579"/>
  </w:style>
  <w:style w:type="character" w:styleId="a6">
    <w:name w:val="Hyperlink"/>
    <w:basedOn w:val="a0"/>
    <w:uiPriority w:val="99"/>
    <w:semiHidden/>
    <w:unhideWhenUsed/>
    <w:rsid w:val="00A22579"/>
    <w:rPr>
      <w:color w:val="0000FF"/>
      <w:u w:val="single"/>
    </w:rPr>
  </w:style>
  <w:style w:type="paragraph" w:styleId="a7">
    <w:name w:val="Normal (Web)"/>
    <w:basedOn w:val="a"/>
    <w:uiPriority w:val="99"/>
    <w:semiHidden/>
    <w:unhideWhenUsed/>
    <w:rsid w:val="00E64A1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4790">
      <w:bodyDiv w:val="1"/>
      <w:marLeft w:val="0"/>
      <w:marRight w:val="0"/>
      <w:marTop w:val="0"/>
      <w:marBottom w:val="0"/>
      <w:divBdr>
        <w:top w:val="none" w:sz="0" w:space="0" w:color="auto"/>
        <w:left w:val="none" w:sz="0" w:space="0" w:color="auto"/>
        <w:bottom w:val="none" w:sz="0" w:space="0" w:color="auto"/>
        <w:right w:val="none" w:sz="0" w:space="0" w:color="auto"/>
      </w:divBdr>
    </w:div>
    <w:div w:id="612984194">
      <w:bodyDiv w:val="1"/>
      <w:marLeft w:val="0"/>
      <w:marRight w:val="0"/>
      <w:marTop w:val="0"/>
      <w:marBottom w:val="0"/>
      <w:divBdr>
        <w:top w:val="none" w:sz="0" w:space="0" w:color="auto"/>
        <w:left w:val="none" w:sz="0" w:space="0" w:color="auto"/>
        <w:bottom w:val="none" w:sz="0" w:space="0" w:color="auto"/>
        <w:right w:val="none" w:sz="0" w:space="0" w:color="auto"/>
      </w:divBdr>
      <w:divsChild>
        <w:div w:id="467552413">
          <w:marLeft w:val="0"/>
          <w:marRight w:val="0"/>
          <w:marTop w:val="0"/>
          <w:marBottom w:val="0"/>
          <w:divBdr>
            <w:top w:val="none" w:sz="0" w:space="0" w:color="auto"/>
            <w:left w:val="none" w:sz="0" w:space="0" w:color="auto"/>
            <w:bottom w:val="none" w:sz="0" w:space="0" w:color="auto"/>
            <w:right w:val="none" w:sz="0" w:space="0" w:color="auto"/>
          </w:divBdr>
        </w:div>
        <w:div w:id="1043404388">
          <w:marLeft w:val="0"/>
          <w:marRight w:val="0"/>
          <w:marTop w:val="0"/>
          <w:marBottom w:val="0"/>
          <w:divBdr>
            <w:top w:val="none" w:sz="0" w:space="0" w:color="auto"/>
            <w:left w:val="none" w:sz="0" w:space="0" w:color="auto"/>
            <w:bottom w:val="none" w:sz="0" w:space="0" w:color="auto"/>
            <w:right w:val="none" w:sz="0" w:space="0" w:color="auto"/>
          </w:divBdr>
        </w:div>
        <w:div w:id="319845858">
          <w:marLeft w:val="0"/>
          <w:marRight w:val="0"/>
          <w:marTop w:val="0"/>
          <w:marBottom w:val="0"/>
          <w:divBdr>
            <w:top w:val="none" w:sz="0" w:space="0" w:color="auto"/>
            <w:left w:val="none" w:sz="0" w:space="0" w:color="auto"/>
            <w:bottom w:val="none" w:sz="0" w:space="0" w:color="auto"/>
            <w:right w:val="none" w:sz="0" w:space="0" w:color="auto"/>
          </w:divBdr>
        </w:div>
        <w:div w:id="61031486">
          <w:marLeft w:val="0"/>
          <w:marRight w:val="0"/>
          <w:marTop w:val="0"/>
          <w:marBottom w:val="0"/>
          <w:divBdr>
            <w:top w:val="none" w:sz="0" w:space="0" w:color="auto"/>
            <w:left w:val="none" w:sz="0" w:space="0" w:color="auto"/>
            <w:bottom w:val="none" w:sz="0" w:space="0" w:color="auto"/>
            <w:right w:val="none" w:sz="0" w:space="0" w:color="auto"/>
          </w:divBdr>
        </w:div>
        <w:div w:id="257180502">
          <w:marLeft w:val="0"/>
          <w:marRight w:val="0"/>
          <w:marTop w:val="0"/>
          <w:marBottom w:val="0"/>
          <w:divBdr>
            <w:top w:val="none" w:sz="0" w:space="0" w:color="auto"/>
            <w:left w:val="none" w:sz="0" w:space="0" w:color="auto"/>
            <w:bottom w:val="none" w:sz="0" w:space="0" w:color="auto"/>
            <w:right w:val="none" w:sz="0" w:space="0" w:color="auto"/>
          </w:divBdr>
        </w:div>
        <w:div w:id="1520510324">
          <w:marLeft w:val="0"/>
          <w:marRight w:val="0"/>
          <w:marTop w:val="0"/>
          <w:marBottom w:val="0"/>
          <w:divBdr>
            <w:top w:val="none" w:sz="0" w:space="0" w:color="auto"/>
            <w:left w:val="none" w:sz="0" w:space="0" w:color="auto"/>
            <w:bottom w:val="none" w:sz="0" w:space="0" w:color="auto"/>
            <w:right w:val="none" w:sz="0" w:space="0" w:color="auto"/>
          </w:divBdr>
        </w:div>
        <w:div w:id="1695887370">
          <w:marLeft w:val="0"/>
          <w:marRight w:val="0"/>
          <w:marTop w:val="0"/>
          <w:marBottom w:val="0"/>
          <w:divBdr>
            <w:top w:val="none" w:sz="0" w:space="0" w:color="auto"/>
            <w:left w:val="none" w:sz="0" w:space="0" w:color="auto"/>
            <w:bottom w:val="none" w:sz="0" w:space="0" w:color="auto"/>
            <w:right w:val="none" w:sz="0" w:space="0" w:color="auto"/>
          </w:divBdr>
        </w:div>
        <w:div w:id="149248552">
          <w:marLeft w:val="0"/>
          <w:marRight w:val="0"/>
          <w:marTop w:val="0"/>
          <w:marBottom w:val="0"/>
          <w:divBdr>
            <w:top w:val="none" w:sz="0" w:space="0" w:color="auto"/>
            <w:left w:val="none" w:sz="0" w:space="0" w:color="auto"/>
            <w:bottom w:val="none" w:sz="0" w:space="0" w:color="auto"/>
            <w:right w:val="none" w:sz="0" w:space="0" w:color="auto"/>
          </w:divBdr>
        </w:div>
        <w:div w:id="1092776940">
          <w:marLeft w:val="0"/>
          <w:marRight w:val="0"/>
          <w:marTop w:val="0"/>
          <w:marBottom w:val="0"/>
          <w:divBdr>
            <w:top w:val="none" w:sz="0" w:space="0" w:color="auto"/>
            <w:left w:val="none" w:sz="0" w:space="0" w:color="auto"/>
            <w:bottom w:val="none" w:sz="0" w:space="0" w:color="auto"/>
            <w:right w:val="none" w:sz="0" w:space="0" w:color="auto"/>
          </w:divBdr>
        </w:div>
        <w:div w:id="1505969270">
          <w:marLeft w:val="0"/>
          <w:marRight w:val="0"/>
          <w:marTop w:val="0"/>
          <w:marBottom w:val="0"/>
          <w:divBdr>
            <w:top w:val="none" w:sz="0" w:space="0" w:color="auto"/>
            <w:left w:val="none" w:sz="0" w:space="0" w:color="auto"/>
            <w:bottom w:val="none" w:sz="0" w:space="0" w:color="auto"/>
            <w:right w:val="none" w:sz="0" w:space="0" w:color="auto"/>
          </w:divBdr>
        </w:div>
        <w:div w:id="2034377698">
          <w:marLeft w:val="0"/>
          <w:marRight w:val="0"/>
          <w:marTop w:val="0"/>
          <w:marBottom w:val="0"/>
          <w:divBdr>
            <w:top w:val="none" w:sz="0" w:space="0" w:color="auto"/>
            <w:left w:val="none" w:sz="0" w:space="0" w:color="auto"/>
            <w:bottom w:val="none" w:sz="0" w:space="0" w:color="auto"/>
            <w:right w:val="none" w:sz="0" w:space="0" w:color="auto"/>
          </w:divBdr>
        </w:div>
      </w:divsChild>
    </w:div>
    <w:div w:id="655958093">
      <w:bodyDiv w:val="1"/>
      <w:marLeft w:val="0"/>
      <w:marRight w:val="0"/>
      <w:marTop w:val="0"/>
      <w:marBottom w:val="0"/>
      <w:divBdr>
        <w:top w:val="none" w:sz="0" w:space="0" w:color="auto"/>
        <w:left w:val="none" w:sz="0" w:space="0" w:color="auto"/>
        <w:bottom w:val="none" w:sz="0" w:space="0" w:color="auto"/>
        <w:right w:val="none" w:sz="0" w:space="0" w:color="auto"/>
      </w:divBdr>
    </w:div>
    <w:div w:id="1506089808">
      <w:bodyDiv w:val="1"/>
      <w:marLeft w:val="0"/>
      <w:marRight w:val="0"/>
      <w:marTop w:val="0"/>
      <w:marBottom w:val="0"/>
      <w:divBdr>
        <w:top w:val="none" w:sz="0" w:space="0" w:color="auto"/>
        <w:left w:val="none" w:sz="0" w:space="0" w:color="auto"/>
        <w:bottom w:val="none" w:sz="0" w:space="0" w:color="auto"/>
        <w:right w:val="none" w:sz="0" w:space="0" w:color="auto"/>
      </w:divBdr>
      <w:divsChild>
        <w:div w:id="1352074350">
          <w:marLeft w:val="0"/>
          <w:marRight w:val="0"/>
          <w:marTop w:val="0"/>
          <w:marBottom w:val="0"/>
          <w:divBdr>
            <w:top w:val="none" w:sz="0" w:space="0" w:color="auto"/>
            <w:left w:val="none" w:sz="0" w:space="0" w:color="auto"/>
            <w:bottom w:val="none" w:sz="0" w:space="0" w:color="auto"/>
            <w:right w:val="none" w:sz="0" w:space="0" w:color="auto"/>
          </w:divBdr>
        </w:div>
        <w:div w:id="1881281811">
          <w:marLeft w:val="0"/>
          <w:marRight w:val="0"/>
          <w:marTop w:val="0"/>
          <w:marBottom w:val="0"/>
          <w:divBdr>
            <w:top w:val="none" w:sz="0" w:space="0" w:color="auto"/>
            <w:left w:val="none" w:sz="0" w:space="0" w:color="auto"/>
            <w:bottom w:val="none" w:sz="0" w:space="0" w:color="auto"/>
            <w:right w:val="none" w:sz="0" w:space="0" w:color="auto"/>
          </w:divBdr>
        </w:div>
        <w:div w:id="159663263">
          <w:marLeft w:val="0"/>
          <w:marRight w:val="0"/>
          <w:marTop w:val="0"/>
          <w:marBottom w:val="0"/>
          <w:divBdr>
            <w:top w:val="none" w:sz="0" w:space="0" w:color="auto"/>
            <w:left w:val="none" w:sz="0" w:space="0" w:color="auto"/>
            <w:bottom w:val="none" w:sz="0" w:space="0" w:color="auto"/>
            <w:right w:val="none" w:sz="0" w:space="0" w:color="auto"/>
          </w:divBdr>
        </w:div>
        <w:div w:id="287785571">
          <w:marLeft w:val="0"/>
          <w:marRight w:val="0"/>
          <w:marTop w:val="0"/>
          <w:marBottom w:val="0"/>
          <w:divBdr>
            <w:top w:val="none" w:sz="0" w:space="0" w:color="auto"/>
            <w:left w:val="none" w:sz="0" w:space="0" w:color="auto"/>
            <w:bottom w:val="none" w:sz="0" w:space="0" w:color="auto"/>
            <w:right w:val="none" w:sz="0" w:space="0" w:color="auto"/>
          </w:divBdr>
        </w:div>
      </w:divsChild>
    </w:div>
    <w:div w:id="16396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155/f6d99b0373a454bb0f1c852ba5a4292af1a2307d/" TargetMode="External"/><Relationship Id="rId13" Type="http://schemas.openxmlformats.org/officeDocument/2006/relationships/hyperlink" Target="https://www.consultant.ru/document/cons_doc_LAW_501444/7c14972155f95d3cc08e4fd8bb3c461f82a063db/" TargetMode="External"/><Relationship Id="rId3" Type="http://schemas.microsoft.com/office/2007/relationships/stylesWithEffects" Target="stylesWithEffects.xml"/><Relationship Id="rId7" Type="http://schemas.openxmlformats.org/officeDocument/2006/relationships/hyperlink" Target="https://www.consultant.ru/document/cons_doc_LAW_449813/c124e47d4a8d99f0501fc658df7da0f26a4a3c54/" TargetMode="External"/><Relationship Id="rId12" Type="http://schemas.openxmlformats.org/officeDocument/2006/relationships/hyperlink" Target="https://www.consultant.ru/document/cons_doc_LAW_501444/f86aa1739d4196b2f5592eb17cb66cf166cfaa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501444/169619e32b3b78f466ba056a8d15b115a832aa59/" TargetMode="External"/><Relationship Id="rId11" Type="http://schemas.openxmlformats.org/officeDocument/2006/relationships/hyperlink" Target="https://www.consultant.ru/document/cons_doc_LAW_501444/f6d99b0373a454bb0f1c852ba5a4292af1a230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ltant.ru/document/cons_doc_LAW_501444/f7162b65bba1aa84cd589598ae2ba0c6a16bf0b7/" TargetMode="External"/><Relationship Id="rId4" Type="http://schemas.openxmlformats.org/officeDocument/2006/relationships/settings" Target="settings.xml"/><Relationship Id="rId9" Type="http://schemas.openxmlformats.org/officeDocument/2006/relationships/hyperlink" Target="https://www.consultant.ru/document/cons_doc_LAW_501444/12214e0de6c5a42d07cdc00e13c51dd49e92d6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Кировский ЗАГС</dc:creator>
  <cp:keywords/>
  <dc:description/>
  <cp:lastModifiedBy>user</cp:lastModifiedBy>
  <cp:revision>11</cp:revision>
  <cp:lastPrinted>2025-06-24T07:15:00Z</cp:lastPrinted>
  <dcterms:created xsi:type="dcterms:W3CDTF">2019-09-26T03:11:00Z</dcterms:created>
  <dcterms:modified xsi:type="dcterms:W3CDTF">2025-07-03T04:07:00Z</dcterms:modified>
</cp:coreProperties>
</file>